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796</w:t>
      </w:r>
      <w:r>
        <w:rPr>
          <w:rFonts w:ascii="Times New Roman" w:eastAsia="Times New Roman" w:hAnsi="Times New Roman" w:cs="Times New Roman"/>
        </w:rPr>
        <w:t>-2612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0067-0</w:t>
      </w:r>
      <w:r>
        <w:rPr>
          <w:rFonts w:ascii="Times New Roman" w:eastAsia="Times New Roman" w:hAnsi="Times New Roman" w:cs="Times New Roman"/>
        </w:rPr>
        <w:t>1-2024-003368-16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29 мая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402,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right="21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Боголюбовой </w:t>
      </w:r>
      <w:r>
        <w:rPr>
          <w:rStyle w:val="cat-UserDefinedgrp-36rplc-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right="21" w:firstLine="567"/>
        <w:jc w:val="both"/>
        <w:rPr>
          <w:sz w:val="25"/>
          <w:szCs w:val="25"/>
        </w:rPr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Боголюбова Н.П.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представил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 Инспекцию ФНС России по г. Сургуту расчет по страховым </w:t>
      </w:r>
      <w:r>
        <w:rPr>
          <w:rFonts w:ascii="Times New Roman" w:eastAsia="Times New Roman" w:hAnsi="Times New Roman" w:cs="Times New Roman"/>
        </w:rPr>
        <w:t>взносам за 6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2023 года, срок предоставления кото</w:t>
      </w:r>
      <w:r>
        <w:rPr>
          <w:rFonts w:ascii="Times New Roman" w:eastAsia="Times New Roman" w:hAnsi="Times New Roman" w:cs="Times New Roman"/>
        </w:rPr>
        <w:t xml:space="preserve">рого установлен не позднее </w:t>
      </w:r>
      <w:r>
        <w:rPr>
          <w:rStyle w:val="cat-UserDefinedgrp-37rplc-2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Боголюбова Н.П. </w:t>
      </w:r>
      <w:r>
        <w:rPr>
          <w:rFonts w:ascii="Times New Roman" w:eastAsia="Times New Roman" w:hAnsi="Times New Roman" w:cs="Times New Roman"/>
        </w:rPr>
        <w:t>извещенная</w:t>
      </w:r>
      <w:r>
        <w:rPr>
          <w:rFonts w:ascii="Times New Roman" w:eastAsia="Times New Roman" w:hAnsi="Times New Roman" w:cs="Times New Roman"/>
        </w:rPr>
        <w:t xml:space="preserve"> о времени и месте рассмотрения дела надлежащим образом, а именно судебной повесткой, возвращенной в связи с истечением рока хранения</w:t>
      </w:r>
      <w:r>
        <w:rPr>
          <w:rFonts w:ascii="Times New Roman" w:eastAsia="Times New Roman" w:hAnsi="Times New Roman" w:cs="Times New Roman"/>
        </w:rPr>
        <w:t>, в судебное заседание не явилась</w:t>
      </w:r>
      <w:r>
        <w:rPr>
          <w:rFonts w:ascii="Times New Roman" w:eastAsia="Times New Roman" w:hAnsi="Times New Roman" w:cs="Times New Roman"/>
        </w:rPr>
        <w:t>, ходатайств об отложении рассмотрения дела не заявлял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Боголюбовой Н.П. </w:t>
      </w:r>
      <w:r>
        <w:rPr>
          <w:rFonts w:ascii="Times New Roman" w:eastAsia="Times New Roman" w:hAnsi="Times New Roman" w:cs="Times New Roman"/>
        </w:rPr>
        <w:t>в соответствии с ч. 2 ст. 25.1 КоАП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Изучив материалы дела, судья пришел к следующим выводам.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силу </w:t>
      </w:r>
      <w:r>
        <w:rPr>
          <w:rFonts w:ascii="Times New Roman" w:eastAsia="Times New Roman" w:hAnsi="Times New Roman" w:cs="Times New Roman"/>
        </w:rPr>
        <w:t>п.п</w:t>
      </w:r>
      <w:r>
        <w:rPr>
          <w:rFonts w:ascii="Times New Roman" w:eastAsia="Times New Roman" w:hAnsi="Times New Roman" w:cs="Times New Roman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</w:rPr>
        <w:t xml:space="preserve"> представляют</w:t>
      </w:r>
      <w:r>
        <w:rPr>
          <w:rFonts w:ascii="Times New Roman" w:eastAsia="Times New Roman" w:hAnsi="Times New Roman" w:cs="Times New Roman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подтверждение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Боголюбовой Н.П. </w:t>
      </w:r>
      <w:r>
        <w:rPr>
          <w:rFonts w:ascii="Times New Roman" w:eastAsia="Times New Roman" w:hAnsi="Times New Roman" w:cs="Times New Roman"/>
        </w:rPr>
        <w:t xml:space="preserve">суду представлены: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>№ 30966</w:t>
      </w:r>
      <w:r>
        <w:rPr>
          <w:rFonts w:ascii="Times New Roman" w:eastAsia="Times New Roman" w:hAnsi="Times New Roman" w:cs="Times New Roman"/>
        </w:rPr>
        <w:t xml:space="preserve"> от</w:t>
      </w:r>
      <w:r>
        <w:rPr>
          <w:rFonts w:ascii="Times New Roman" w:eastAsia="Times New Roman" w:hAnsi="Times New Roman" w:cs="Times New Roman"/>
        </w:rPr>
        <w:t xml:space="preserve"> 29</w:t>
      </w:r>
      <w:r>
        <w:rPr>
          <w:rFonts w:ascii="Times New Roman" w:eastAsia="Times New Roman" w:hAnsi="Times New Roman" w:cs="Times New Roman"/>
        </w:rPr>
        <w:t>.03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>; выписка из Единого государственного реестра юридических лиц, справка о несвоевременном предоставлении декларации от 2</w:t>
      </w:r>
      <w:r>
        <w:rPr>
          <w:rFonts w:ascii="Times New Roman" w:eastAsia="Times New Roman" w:hAnsi="Times New Roman" w:cs="Times New Roman"/>
        </w:rPr>
        <w:t>6.07</w:t>
      </w:r>
      <w:r>
        <w:rPr>
          <w:rFonts w:ascii="Times New Roman" w:eastAsia="Times New Roman" w:hAnsi="Times New Roman" w:cs="Times New Roman"/>
        </w:rPr>
        <w:t>.2023; подтверждение даты отправки; уведомление о составлении 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Боголюбовой Н.П. </w:t>
      </w:r>
      <w:r>
        <w:rPr>
          <w:rFonts w:ascii="Times New Roman" w:eastAsia="Times New Roman" w:hAnsi="Times New Roman" w:cs="Times New Roman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Боголюбовой Н.П. </w:t>
      </w:r>
      <w:r>
        <w:rPr>
          <w:rFonts w:ascii="Times New Roman" w:eastAsia="Times New Roman" w:hAnsi="Times New Roman" w:cs="Times New Roman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Боголюбову </w:t>
      </w:r>
      <w:r>
        <w:rPr>
          <w:rStyle w:val="cat-UserDefinedgrp-38rplc-3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 15.5 КоАП РФ, и назначить наказание в виде административного штрафа в сумме </w:t>
      </w:r>
      <w:r>
        <w:rPr>
          <w:rStyle w:val="cat-UserDefinedgrp-39rplc-3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0412365400675007962415180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106 по ул. Гагарина, д. 9, г. Сургута либо направить на электронный адрес: Surgut12@mirsud86.ru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мировую судью судебного участка № 12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  <w:r>
        <w:rPr>
          <w:rStyle w:val="cat-UserDefinedgrp-40rplc-46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6rplc-8">
    <w:name w:val="cat-UserDefined grp-36 rplc-8"/>
    <w:basedOn w:val="DefaultParagraphFont"/>
  </w:style>
  <w:style w:type="character" w:customStyle="1" w:styleId="cat-UserDefinedgrp-37rplc-20">
    <w:name w:val="cat-UserDefined grp-37 rplc-20"/>
    <w:basedOn w:val="DefaultParagraphFont"/>
  </w:style>
  <w:style w:type="character" w:customStyle="1" w:styleId="cat-UserDefinedgrp-38rplc-33">
    <w:name w:val="cat-UserDefined grp-38 rplc-33"/>
    <w:basedOn w:val="DefaultParagraphFont"/>
  </w:style>
  <w:style w:type="character" w:customStyle="1" w:styleId="cat-UserDefinedgrp-39rplc-34">
    <w:name w:val="cat-UserDefined grp-39 rplc-34"/>
    <w:basedOn w:val="DefaultParagraphFont"/>
  </w:style>
  <w:style w:type="character" w:customStyle="1" w:styleId="cat-UserDefinedgrp-40rplc-46">
    <w:name w:val="cat-UserDefined grp-40 rplc-4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